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06" w:h="16838"/>
          <w:pgMar w:left="1701" w:right="850" w:header="0" w:top="426" w:footer="0" w:bottom="1134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spacing w:lineRule="auto" w:line="36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240"/>
        <w:jc w:val="center"/>
        <w:rPr/>
      </w:pPr>
      <w:r>
        <w:rPr>
          <w:rFonts w:cs="Calibri" w:ascii="Times New Roman" w:hAnsi="Times New Roman"/>
          <w:b/>
          <w:sz w:val="28"/>
          <w:szCs w:val="28"/>
        </w:rPr>
        <w:tab/>
        <w:tab/>
        <w:tab/>
        <w:tab/>
        <w:tab/>
        <w:tab/>
        <w:tab/>
      </w:r>
      <w:bookmarkStart w:id="0" w:name="__DdeLink__472_657157256"/>
      <w:r>
        <w:rPr>
          <w:rFonts w:cs="Calibri" w:ascii="Times New Roman" w:hAnsi="Times New Roman"/>
          <w:b/>
          <w:sz w:val="28"/>
          <w:szCs w:val="28"/>
        </w:rPr>
        <w:t xml:space="preserve">ПРИНЯТО </w:t>
      </w:r>
    </w:p>
    <w:p>
      <w:pPr>
        <w:pStyle w:val="Normal"/>
        <w:spacing w:lineRule="auto" w:line="240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методическом совете № 3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  <w:t>13.04. 2020 года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  <w:b/>
          <w:sz w:val="28"/>
          <w:szCs w:val="28"/>
        </w:rPr>
      </w:pPr>
      <w:r>
        <w:rPr>
          <w:rFonts w:cs="Arial" w:ascii="Times New Roman" w:hAnsi="Times New Roman"/>
          <w:b/>
          <w:sz w:val="28"/>
          <w:szCs w:val="28"/>
        </w:rPr>
        <w:t>Календарно-тематическое планирование</w:t>
      </w:r>
    </w:p>
    <w:p>
      <w:pPr>
        <w:pStyle w:val="Normal"/>
        <w:spacing w:lineRule="auto" w:line="360"/>
        <w:jc w:val="center"/>
        <w:rPr/>
      </w:pPr>
      <w:bookmarkEnd w:id="0"/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</w:p>
    <w:p>
      <w:pPr>
        <w:pStyle w:val="Normal"/>
        <w:spacing w:lineRule="auto" w:line="36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объединения «Живые камни»</w:t>
      </w:r>
    </w:p>
    <w:tbl>
      <w:tblPr>
        <w:tblStyle w:val="a3"/>
        <w:tblpPr w:bottomFromText="0" w:horzAnchor="margin" w:leftFromText="181" w:rightFromText="181" w:tblpX="0" w:tblpXSpec="center" w:tblpY="1" w:topFromText="0" w:vertAnchor="text"/>
        <w:tblW w:w="9571" w:type="dxa"/>
        <w:jc w:val="center"/>
        <w:tblInd w:w="0" w:type="dxa"/>
        <w:tblCellMar>
          <w:top w:w="0" w:type="dxa"/>
          <w:left w:w="103" w:type="dxa"/>
          <w:bottom w:w="0" w:type="dxa"/>
          <w:right w:w="108" w:type="dxa"/>
        </w:tblCellMar>
        <w:tblLook w:val="01a0"/>
      </w:tblPr>
      <w:tblGrid>
        <w:gridCol w:w="824"/>
        <w:gridCol w:w="997"/>
        <w:gridCol w:w="4382"/>
        <w:gridCol w:w="3367"/>
      </w:tblGrid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номер</w:t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дата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Наименование темы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Тема дистанционного занятия</w:t>
            </w:r>
          </w:p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Художественные народные роспи-си. Северодвинская роспись.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Северодвинская роспись.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«Мезенская роспись». История промысла, основные элементы росписи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«Мезенская роспись». История промысла, основные элементы росписи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16.04.20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Художественные народные промыслы. Городецкая роспись.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Художественные народные промыслы. Городецкая роспись.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Художественные народные промыслы. Городецкая роспись.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Художественные народные промыслы. Городецкая роспись.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Нетрадиционные техники рисования : тычек жесткой полусухой кистью.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Нетрадиционные техники рисования: тычек жесткой полусухой кистью.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Нетрадиционные техники рисования : оттиск смятой бумагой.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Нетрадиционные техники рисования: оттиск смятой бумагой.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Нетрадиционные техники рисования Точечная роспись на камне. Набрызг.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Нетрадиционные техники рисования.   Точечная роспись на камне. Набрызг.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24.04.20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Нетрадиционные техники рисования. Точечная роспись на камне. Набрызг.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Нетрадиционные техники рисования.  Точечная роспись на камне. Набрызг.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Теплые и холодные цвета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Теплые и холодные цвета.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Теплые и холодные цвета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Теплые и холодные цвета.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30.04.20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Теплые и холодные цвета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Теплые и холодные цвета.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6.05.20.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Батальный жанр. Военные события в искусстве.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Выполнение работы ко дню победы.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Батальный жанр. Военные события в искусстве.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Выполнение работы ко дню победы.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Цветовые асссоциации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Цветовые ассоциации.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Стилизация или упрощение. Портрет – как жанр изобразительного искусства.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Стилизация или упрощение. Портрет – как жанр изобразительного искусства.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14.05.20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Стилизация или упрощение. Портрет – как жанр изобразительного искусства.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Стилизация или упрощение. Портрет – как жанр изобразительного искусства.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Анималистический жанр. Изображение животных в картинах художников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Анималистический жанр.  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Анималистический жанр. Изображение животных в картинах художников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Анималистический жанр.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Художественные народные росписи. Хохлома.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Художественные народные росписи. Хохлома.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Художественные народные росписи. Хохлома.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Художественные народные росписи. Хохлома.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«Любимые мультфильмы».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«Любимые мультфильмы».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«Зимняя композиция». Закрепляем тему: холодные, теплые цвета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Закрепляем тему теплые и холодные цвета.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Веселый зоопарк.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Веселые котята.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28.05.20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Веселый зоопарк.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Веселые котята.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29.05.20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«Скоро лето».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«Скоро лето».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«Скоро лето».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Пейзаж морской.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«Скоро лето».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Пейзаж морской с дельфинами.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Обьем. Красота предметов и плодов.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Объем. Красота предметов и плодов. Шар.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Обьем. Красота предметов и плодов.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Объем красота предметов и плодов. Цилиндр.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Обьем. Красота предметов и плодов.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Натюрморт.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Орнамент. Ритм. Симметрия.  Ассиметрия.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Симметрия. Асимметрия.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Орнамент. Ритм. Симметрия.  Ассиметрия.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Орнамент в круге.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«Красивая варежка». Закрепляем тему: «Орнамент».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Орнамент в полосе, в сетке.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Двойная композиция.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Кактус в горшочке.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Какого цвета весна? Цветы весны.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Цветы в горшочке.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19.06.20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Двойная композиция.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Двойная композиция.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Основные и составные цвета. Силуэт.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Силуэт.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24.06.20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Основные и составные цвета. Силуэт.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Силуэт насекомых.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Какого цвета весна? Цветы весны.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Декупаж.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Какого цвета весна? Цветы весны.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Декупаж.</w:t>
            </w:r>
          </w:p>
        </w:tc>
      </w:tr>
      <w:tr>
        <w:trPr/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480" w:before="0" w:after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29.06.20</w:t>
            </w:r>
          </w:p>
        </w:tc>
        <w:tc>
          <w:tcPr>
            <w:tcW w:w="43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Композиционное решение из 3 и более камней « семья: папа, мама, дети».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48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Композиционное решение на тему семья.</w:t>
            </w:r>
          </w:p>
        </w:tc>
      </w:tr>
    </w:tbl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center"/>
        <w:rPr/>
      </w:pPr>
      <w:r>
        <w:rPr/>
      </w:r>
    </w:p>
    <w:sectPr>
      <w:type w:val="nextPage"/>
      <w:pgSz w:w="11906" w:h="16838"/>
      <w:pgMar w:left="1701" w:right="850" w:header="0" w:top="426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d2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78358e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8358e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Application>LibreOffice/5.0.4.2$Windows_x86 LibreOffice_project/2b9802c1994aa0b7dc6079e128979269cf95bc78</Application>
  <Paragraphs>175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2020-05-06T11:50:00Z</dcterms:created>
  <dc:creator>Юлия</dc:creator>
  <dc:language>ru-RU</dc:language>
  <dcterms:modified xsi:type="dcterms:W3CDTF">2020-06-11T12:27:37Z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